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4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.3pt;margin-top:-54.3pt;width:96.5pt;height:73.45pt;z-index:-125829376;mso-wrap-distance-left:40.45pt;mso-wrap-distance-right:5.pt;mso-wrap-distance-bottom:0.15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ПЛАН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ДЕЯТЕЛЬНОСТИ МАДОУ детский сад №1 г. Нытва</w:t>
        <w:br/>
        <w:t>НАШ КВАРТАЛ 2017 года.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8"/>
        <w:ind w:left="0" w:right="0" w:firstLine="240"/>
      </w:pPr>
      <w:r>
        <w:rPr>
          <w:rStyle w:val="CharStyle7"/>
        </w:rPr>
        <w:t xml:space="preserve">Стратегическая цель деятельности учреждения: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доступности и эффективности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по дошкольному образованию на 2017год: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Доступность дошкольного образования для детей в возрасте от 3 до 7 лет - </w:t>
      </w:r>
      <w:r>
        <w:rPr>
          <w:rStyle w:val="CharStyle7"/>
        </w:rPr>
        <w:t>100%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Повышение доли численности детей в возрасте от 1,5 до 3 лет, получающих услугу дошкольного образования </w:t>
      </w:r>
      <w:r>
        <w:rPr>
          <w:rStyle w:val="CharStyle7"/>
        </w:rPr>
        <w:t>до 60%.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Повышение доли численности детей в возрасте от 2 мес. до 3 лет, получающих услугу дошкольного образования </w:t>
      </w:r>
      <w:r>
        <w:rPr>
          <w:rStyle w:val="CharStyle7"/>
        </w:rPr>
        <w:t>до 40%.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 в общем числе дошкольников, обучающихся по программам дошкольного образования 100% .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Увеличение доли детей поставленных на учет на получение услуг ДОО с использованием информационно-телекоммуникационной сети Интернет </w:t>
      </w:r>
      <w:r>
        <w:rPr>
          <w:rStyle w:val="CharStyle7"/>
        </w:rPr>
        <w:t>70 % .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Доля ДОО,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 100 % .</w:t>
      </w:r>
    </w:p>
    <w:p>
      <w:pPr>
        <w:pStyle w:val="Style5"/>
        <w:numPr>
          <w:ilvl w:val="0"/>
          <w:numId w:val="1"/>
        </w:numPr>
        <w:tabs>
          <w:tab w:leader="none" w:pos="4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  <w:sectPr>
          <w:footnotePr>
            <w:pos w:val="pageBottom"/>
            <w:numFmt w:val="decimal"/>
            <w:numRestart w:val="continuous"/>
          </w:footnotePr>
          <w:pgSz w:w="10000" w:h="6721" w:orient="landscape"/>
          <w:pgMar w:top="471" w:left="720" w:right="519" w:bottom="47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Удельный вес МО, в которых оценка деятельности ДОО, их руководителей и основных категорий работников осуществляется на основании показателей результативности деятельности составит 100%.</w:t>
      </w:r>
    </w:p>
    <w:tbl>
      <w:tblPr>
        <w:tblOverlap w:val="never"/>
        <w:tblLayout w:type="fixed"/>
        <w:jc w:val="left"/>
      </w:tblPr>
      <w:tblGrid>
        <w:gridCol w:w="1210"/>
        <w:gridCol w:w="2573"/>
        <w:gridCol w:w="1382"/>
        <w:gridCol w:w="1406"/>
        <w:gridCol w:w="1829"/>
        <w:gridCol w:w="478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№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Мероприятия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80" w:right="0" w:firstLine="0"/>
            </w:pPr>
            <w:r>
              <w:rPr>
                <w:rStyle w:val="CharStyle8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Сроки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Ответствен!! ы 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Ожидаемые результаты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18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18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318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18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18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18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Уровень образовательной организации</w:t>
            </w:r>
          </w:p>
        </w:tc>
      </w:tr>
    </w:tbl>
    <w:p>
      <w:pPr>
        <w:framePr w:w="1318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!.Обеспечение государственных гарантий реализации прав на получение общедоступного и бесплатного дошкольного</w:t>
      </w:r>
      <w:bookmarkEnd w:id="0"/>
    </w:p>
    <w:tbl>
      <w:tblPr>
        <w:tblOverlap w:val="never"/>
        <w:tblLayout w:type="fixed"/>
        <w:jc w:val="center"/>
      </w:tblPr>
      <w:tblGrid>
        <w:gridCol w:w="1315"/>
        <w:gridCol w:w="4243"/>
        <w:gridCol w:w="1656"/>
        <w:gridCol w:w="1733"/>
        <w:gridCol w:w="6643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720" w:right="0" w:firstLine="0"/>
            </w:pPr>
            <w:r>
              <w:rPr>
                <w:rStyle w:val="CharStyle11"/>
              </w:rPr>
              <w:t>Нормативно-правовое, методическое, аналитическое обеспечение реализации ФГОС ДО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Разработки и внесение в установленном порядке законопроектов и иных нормативных правовых актов в сфере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12"/>
              </w:rPr>
              <w:t>В течение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 xml:space="preserve">Разработка и утверждение плана-графика действий по обеспечению введения ФГОС ДО в МАДОУ детский сад </w:t>
            </w:r>
            <w:r>
              <w:rPr>
                <w:rStyle w:val="CharStyle11"/>
              </w:rPr>
              <w:t xml:space="preserve">№1 г. </w:t>
            </w:r>
            <w:r>
              <w:rPr>
                <w:rStyle w:val="CharStyle12"/>
              </w:rPr>
              <w:t>Нытва на 1-2 квартал 2017 год . Приведение локальных актов в соответствие с ФГОС ДО.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Создание механизмов, замещающих предоставление услуг по присмотру и уходу за детьми, используемых при отсутствии возможности предоставления места ребенку в дошкольной организации.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В течение 2016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Евсеева О.С.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Мониторинг - 1 раз в квартал. Действие консультационного пункта в МАДОУ детский сад №1 г. Нытва, размещение информации на сайте.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Мониторинг доступности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Январь, февраль, март 2016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Евсеева О.С.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Мониторинг доступности дошкольного образования. Доступность дошкольного образования для детей от 3 до 7 лет; Повышение доли численности детей от 1</w:t>
            </w:r>
            <w:r>
              <w:rPr>
                <w:rStyle w:val="CharStyle11"/>
              </w:rPr>
              <w:t xml:space="preserve">,5 </w:t>
            </w:r>
            <w:r>
              <w:rPr>
                <w:rStyle w:val="CharStyle12"/>
              </w:rPr>
              <w:t>до 3 лет, получающих услугу дошкольного образования до 40%. Отчет на 30-е число ежемесячно</w:t>
            </w:r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Работа в ДОУ консультационного пункта в соответствии с обязательствами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240" w:line="278" w:lineRule="exact"/>
              <w:ind w:left="0" w:right="0" w:firstLine="0"/>
            </w:pPr>
            <w:r>
              <w:rPr>
                <w:rStyle w:val="CharStyle12"/>
              </w:rPr>
              <w:t>В течение 2017г.</w:t>
            </w:r>
          </w:p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78" w:lineRule="exact"/>
              <w:ind w:left="0" w:right="0" w:firstLine="0"/>
            </w:pPr>
            <w:r>
              <w:rPr>
                <w:rStyle w:val="CharStyle12"/>
              </w:rPr>
              <w:t>Мониторинг 1 раз в квартал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Софьина И.А. Шкалева Т.С.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Приказ об организации методической, диагностической и консультативной помощи семьям, воспитывающим детей дош. возраста на дому.</w:t>
            </w:r>
          </w:p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Утверждение Положения о консультативном пункте в ДОУ План проведения образовательной деятельности с детьми и родителями на 2016-2017 уч. год</w:t>
            </w:r>
          </w:p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Ведение журнала учета работы консультативного пункта Утверждение графика работы консультативного пункта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Мониторинг «Дети - мигранты»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4 неделя каждого месяца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Евсеева О.С.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 xml:space="preserve">Отчет каждый вторник и четверг на </w:t>
            </w:r>
            <w:r>
              <w:rPr>
                <w:rStyle w:val="CharStyle11"/>
              </w:rPr>
              <w:t xml:space="preserve">Р1ЛЛ\ </w:t>
            </w:r>
            <w:r>
              <w:rPr>
                <w:rStyle w:val="CharStyle12"/>
              </w:rPr>
              <w:t>Размещение информации в ЕИС Минобрнауки России. Размещение информации в ЕИС Минобрнауки России.</w:t>
            </w:r>
          </w:p>
        </w:tc>
      </w:tr>
    </w:tbl>
    <w:p>
      <w:pPr>
        <w:framePr w:w="15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5"/>
        <w:gridCol w:w="4248"/>
        <w:gridCol w:w="1656"/>
        <w:gridCol w:w="1742"/>
        <w:gridCol w:w="6658"/>
      </w:tblGrid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Организация курсов повышения квалификации и переподготовки работников дошкольного образования. Мониторинг.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В течение 2017г.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1"/>
              </w:rPr>
              <w:t>(в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соответствии с годовым планом)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Мониторинг условий реализации ФГОС ДО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 течение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 xml:space="preserve">Мониторинг условий реализации </w:t>
            </w:r>
            <w:r>
              <w:rPr>
                <w:rStyle w:val="CharStyle11"/>
              </w:rPr>
              <w:t xml:space="preserve">ФГОС ДО </w:t>
            </w:r>
            <w:r>
              <w:rPr>
                <w:rStyle w:val="CharStyle12"/>
              </w:rPr>
              <w:t xml:space="preserve">.Участие в мониторинге. </w:t>
            </w:r>
            <w:r>
              <w:rPr>
                <w:rStyle w:val="CharStyle11"/>
              </w:rPr>
              <w:t xml:space="preserve">Инструментарий </w:t>
            </w:r>
            <w:r>
              <w:rPr>
                <w:rStyle w:val="CharStyle12"/>
              </w:rPr>
              <w:t xml:space="preserve">Минобрнауки России </w:t>
            </w:r>
            <w:r>
              <w:rPr>
                <w:rStyle w:val="CharStyle11"/>
              </w:rPr>
              <w:t xml:space="preserve">(1 </w:t>
            </w:r>
            <w:r>
              <w:rPr>
                <w:rStyle w:val="CharStyle12"/>
              </w:rPr>
              <w:t>раз в полугодие). Анализ материалов мониторинга.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Оснащенность развивающей предметно-пространственной среды в соответствии с требованиями ФГОС ДО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240"/>
            </w:pPr>
            <w:r>
              <w:rPr>
                <w:rStyle w:val="CharStyle12"/>
              </w:rPr>
              <w:t>В течение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Мониторинг оснащенности развивающей предметно</w:t>
              <w:softHyphen/>
              <w:t>пространственной среды в соответствии с требованиями ФГОС ДО.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Анализ ППР среды и приведение её в соответствие с ФГОС. Анализ качественного изменения РППС в процессе модернизации образовательной среды.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1"/>
              </w:rPr>
              <w:t>Развитие электронных услуг в сфере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На совещании руководителей Трансляция опыта работы по развитию электронных услуг в сфере дошкольного образования (выступление на вебинарах).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3"/>
              </w:numPr>
              <w:framePr w:w="15619" w:wrap="notBeside" w:vAnchor="text" w:hAnchor="text" w:xAlign="center" w:y="1"/>
              <w:tabs>
                <w:tab w:leader="none" w:pos="113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line="220" w:lineRule="exact"/>
              <w:ind w:left="0" w:right="0" w:firstLine="0"/>
            </w:pPr>
            <w:r>
              <w:rPr>
                <w:rStyle w:val="CharStyle12"/>
              </w:rPr>
              <w:t>г.,</w:t>
            </w:r>
          </w:p>
          <w:p>
            <w:pPr>
              <w:pStyle w:val="Style5"/>
              <w:numPr>
                <w:ilvl w:val="0"/>
                <w:numId w:val="5"/>
              </w:numPr>
              <w:framePr w:w="15619" w:wrap="notBeside" w:vAnchor="text" w:hAnchor="text" w:xAlign="center" w:y="1"/>
              <w:tabs>
                <w:tab w:leader="none" w:pos="113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220" w:lineRule="exact"/>
              <w:ind w:left="0" w:right="0" w:firstLine="0"/>
            </w:pPr>
            <w:r>
              <w:rPr>
                <w:rStyle w:val="CharStyle12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Евсеева О.С.,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Прослушивание вебинаров по данной теме</w:t>
            </w:r>
          </w:p>
        </w:tc>
      </w:tr>
      <w:tr>
        <w:trPr>
          <w:trHeight w:val="3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Провести Аудит сайта МАДОУ детского сада №1 г. Нытва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организации»). Выборочный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line="220" w:lineRule="exact"/>
              <w:ind w:left="0" w:right="0" w:firstLine="0"/>
            </w:pPr>
            <w:r>
              <w:rPr>
                <w:rStyle w:val="CharStyle12"/>
              </w:rPr>
              <w:t>Апрель-май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220" w:lineRule="exact"/>
              <w:ind w:left="0" w:right="0" w:firstLine="0"/>
            </w:pPr>
            <w:r>
              <w:rPr>
                <w:rStyle w:val="CharStyle12"/>
              </w:rPr>
              <w:t>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Написание аналитической справки</w:t>
            </w:r>
          </w:p>
        </w:tc>
      </w:tr>
    </w:tbl>
    <w:p>
      <w:pPr>
        <w:framePr w:w="15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0"/>
        <w:gridCol w:w="3533"/>
        <w:gridCol w:w="1440"/>
        <w:gridCol w:w="2093"/>
        <w:gridCol w:w="7210"/>
      </w:tblGrid>
      <w:tr>
        <w:trPr>
          <w:trHeight w:val="35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420" w:right="0" w:firstLine="0"/>
            </w:pPr>
            <w:r>
              <w:rPr>
                <w:rStyle w:val="CharStyle13"/>
              </w:rPr>
              <w:t>I[.Содержание образования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20" w:lineRule="exact"/>
              <w:ind w:left="240" w:right="0" w:firstLine="0"/>
            </w:pPr>
            <w:r>
              <w:rPr>
                <w:rStyle w:val="CharStyle12"/>
              </w:rPr>
              <w:t>Обеспечения взаимодействия управления образованием по вопросам разработки и реализации программ развития дошкольного образования в ДОУ .</w:t>
            </w:r>
          </w:p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220" w:lineRule="exact"/>
              <w:ind w:left="0" w:right="0" w:firstLine="0"/>
            </w:pPr>
            <w:r>
              <w:rPr>
                <w:rStyle w:val="CharStyle12"/>
              </w:rPr>
              <w:t>в целях совершенствования программно-целевого механизма управления сферой образования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40" w:lineRule="exact"/>
              <w:ind w:left="160" w:right="0" w:firstLine="0"/>
            </w:pPr>
            <w:r>
              <w:rPr>
                <w:rStyle w:val="CharStyle14"/>
              </w:rPr>
              <w:t>1</w:t>
            </w:r>
            <w:r>
              <w:rPr>
                <w:rStyle w:val="CharStyle1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1"/>
              </w:rPr>
              <w:t>Реализация федерального государственного образовательного стандарта дошкольного образования ( далее ФГОС ДО)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Актуальные вопросы дошкольного образования.</w:t>
            </w:r>
          </w:p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Итоги работы учреждений за 2016 год. Проблемы, перспективы.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12"/>
              </w:rPr>
              <w:t>26 января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Евсеева О.С.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Подведение итогов календарного года. Предоставление отчета.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Оценка эффективности внутреннего мониторинга качества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28 февраля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Подготовка выступления на совещании заведующих по теме «Оценка качества образования в МАДОУ д/с №1 г.Нытва»</w:t>
            </w:r>
          </w:p>
        </w:tc>
      </w:tr>
      <w:tr>
        <w:trPr>
          <w:trHeight w:val="19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Выполнение требований к условиям и организации обучения и воспитания в МАДОУ детский сад №1 г. Нытва по адаптированным основным образовательным программам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29 марта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Евсеева О.С.,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Выполнение требований к условиям и организации обучения и воспитания по АООП в МАДОУ детский сад №1 г. Нытва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Организация развивающей предметно-пространственной среды в МАДОУ детский сад №1 г. Нытва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Январь,</w:t>
            </w:r>
          </w:p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2"/>
              </w:rPr>
              <w:t>февраль,</w:t>
            </w:r>
          </w:p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240" w:line="274" w:lineRule="exact"/>
              <w:ind w:left="0" w:right="0" w:firstLine="0"/>
            </w:pPr>
            <w:r>
              <w:rPr>
                <w:rStyle w:val="CharStyle12"/>
              </w:rPr>
              <w:t>март</w:t>
            </w:r>
          </w:p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20" w:lineRule="exact"/>
              <w:ind w:left="0" w:right="0" w:firstLine="0"/>
            </w:pPr>
            <w:r>
              <w:rPr>
                <w:rStyle w:val="CharStyle12"/>
              </w:rPr>
              <w:t>2017г.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Евсеева О.С.,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2"/>
              </w:rPr>
              <w:t>Анализ развивающей предметно-пространственной среды в группах в соответствии с ООП ДОУ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Участие в краевых пилотных площадках в детском саду «Солнечный город» с. Лобаново.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562" w:lineRule="exact"/>
              <w:ind w:left="0" w:right="0" w:firstLine="0"/>
            </w:pPr>
            <w:r>
              <w:rPr>
                <w:rStyle w:val="CharStyle12"/>
              </w:rPr>
              <w:t>16 февраля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Софьина И.А. Бакилина Е.А.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2"/>
              </w:rPr>
              <w:t>Направить педагога Бакилину Е.А. для знакомства с опытом работы по здоровьесбережению в ДОУ «Солнечный город» с .Лобаново.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Фестиваль авторских пособий по духовно-нравственному воспитанию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533" w:lineRule="exact"/>
              <w:ind w:left="0" w:right="0" w:firstLine="0"/>
            </w:pPr>
            <w:r>
              <w:rPr>
                <w:rStyle w:val="CharStyle12"/>
              </w:rPr>
              <w:t>11 апреля 2015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2"/>
              </w:rPr>
              <w:t>Принять участие в фестивале авторских пособий по духовно</w:t>
              <w:softHyphen/>
              <w:t>нравственному воспитанию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2"/>
              </w:rPr>
              <w:t>1.7.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Семинар "Образовательная деятельность детского сада по воспитанию у дошкольников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1 марта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Софьина И.А. Бакилина Е.А.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Принять участие в семинаре «Образовательная деятельность детского сада по воспитанию у дошкольников безопасного поведения"</w:t>
            </w:r>
          </w:p>
        </w:tc>
      </w:tr>
    </w:tbl>
    <w:p>
      <w:pPr>
        <w:framePr w:w="15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</w:pPr>
    </w:p>
    <w:tbl>
      <w:tblPr>
        <w:tblOverlap w:val="never"/>
        <w:tblLayout w:type="fixed"/>
        <w:jc w:val="center"/>
      </w:tblPr>
      <w:tblGrid>
        <w:gridCol w:w="1310"/>
        <w:gridCol w:w="3547"/>
        <w:gridCol w:w="269"/>
        <w:gridCol w:w="1210"/>
        <w:gridCol w:w="1800"/>
        <w:gridCol w:w="259"/>
        <w:gridCol w:w="722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безопасного поведения"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1.8.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Районная педагогическая конференция «Детский сад в объективе ФГОС»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25 апреля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Софьина И. 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Принять участие в районной педагогической конференции «Детский сад в объективе ФГОС»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80" w:right="0" w:firstLine="0"/>
            </w:pPr>
            <w:r>
              <w:rPr>
                <w:rStyle w:val="CharStyle11"/>
              </w:rPr>
              <w:t>Внедрение программ интеллектуального и творческого развития дошкольников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Муниципальная интеллектуальная игра «Люби и знай свой край»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2"/>
              </w:rPr>
              <w:t>30 марта 2017г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Софьина И.А. Никифорова Т.Д.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Принять участие в муниципальной интеллектуальной игре «Люби и знай свой край», подать заявку.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Муниципальный конкурс по конструированию и робототехнике «Эко-город»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16 февраля 2017г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Никифорова Т.Д.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Принять участие в Муниципальном конкурсе по конструированию и робототехнике «Эко-город»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Муниципальный чемпионат «ТИКО-моделирование»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10 февраля 2017г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Никифорова Т.Д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Принять участие в Муниципальном чемпионате «ТИКО- моделирование 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Фестиваль «Золотой колокольчик»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3-7 апреля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Софьина И.А. Тельканова С.А.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Принять участие в фестивале «Золотой колокольчик»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Конкурс чтецов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19 апреля 2017г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Никифорова Т.Д. Шкалева Т.С.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Принять участие в конкурсе чтецов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Новаторские, прорывные проекты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 xml:space="preserve">Краевой проект </w:t>
            </w:r>
            <w:r>
              <w:rPr>
                <w:rStyle w:val="CharStyle11"/>
              </w:rPr>
              <w:t>«Раннее обучение детей английскому языку»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1"/>
              </w:rPr>
              <w:t>( «Проект»)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40" w:right="0" w:firstLine="0"/>
            </w:pPr>
            <w:r>
              <w:rPr>
                <w:rStyle w:val="CharStyle11"/>
              </w:rPr>
              <w:t>Создание условий для получения бесплатного доступного дошкольного образования детьми с ограниченными возможностями</w:t>
            </w:r>
          </w:p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1"/>
              </w:rPr>
              <w:t>здоровья, детьми - инвалидами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4.1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Мониторинг доступности дошкольного образования детей с ОВЗ, детей-инвалидов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 течение 1квартала 2017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80" w:right="0" w:firstLine="0"/>
            </w:pPr>
            <w:r>
              <w:rPr>
                <w:rStyle w:val="CharStyle12"/>
              </w:rPr>
              <w:t>Евсеева О.С. Софьина И.А.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2"/>
              </w:rPr>
              <w:t>Сводный отчет по итогам мониторинга. Предоставление сведений.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4.2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Вебинар «Инклюзивное образование детей с ОВЗ, в том числе детей-инвалидов в условиях ДОО»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29 марта 2017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Евсеева О.С.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Принять участие в вебинаре «Инклюзивное образование детей с ОВЗ, в том числе детей-инвалидов в условиях ДОО»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4.3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Психолого - педагогическая диагностика развития детей с ОВЗ по методике Е.А.Стребелевой. Семинар.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1 февраля 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12"/>
              </w:rPr>
              <w:t>Софьина И.А., Шкалева Т.С.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Провести семинар «Психолого - педагогическая диагностика развития детей с ОВЗ по методике Е.А.Стребелевой» на базе МАДОУ детского сада№1 г. Нытва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4.4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Особенности взаимодействия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2"/>
              </w:rPr>
              <w:t>30 марта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2"/>
              </w:rPr>
              <w:t>Софьина И.А.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Принять участие в семинаре «Особенности взаимодействия детского</w:t>
            </w:r>
          </w:p>
        </w:tc>
      </w:tr>
    </w:tbl>
    <w:p>
      <w:pPr>
        <w:framePr w:w="15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472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/Г</w:t>
      </w:r>
    </w:p>
    <w:tbl>
      <w:tblPr>
        <w:tblOverlap w:val="never"/>
        <w:tblLayout w:type="fixed"/>
        <w:jc w:val="center"/>
      </w:tblPr>
      <w:tblGrid>
        <w:gridCol w:w="1306"/>
        <w:gridCol w:w="3317"/>
        <w:gridCol w:w="494"/>
        <w:gridCol w:w="1214"/>
        <w:gridCol w:w="1786"/>
        <w:gridCol w:w="7454"/>
      </w:tblGrid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детского сада и родителей детей ОВЗ и инвалидов. Рекомендации родителям. Семинар.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детсаду №16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Вяткина Е.В.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сада и родителей детей ОВЗ и инвалидов»</w:t>
            </w:r>
          </w:p>
        </w:tc>
      </w:tr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Разработка единой структуры коррекционной части в адаптированной программе для детей ОВЗ.МО.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 марта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Шкалева Т.С.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участие в МО.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Использование нетрадиционных дидактических материалов в работе с детьми ОВЗ.МО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 апреля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Шкалева Т.С.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участие в МО.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80" w:right="0" w:firstLine="0"/>
            </w:pPr>
            <w:r>
              <w:rPr>
                <w:rStyle w:val="CharStyle20"/>
              </w:rPr>
              <w:t>5. Создание и внедрение в дошкольных образовательных организациях механизма оценки качества предоставления услуг дошкольного образования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Семинар «Система оценка качества дошкольного образования» (из опыта работы)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февраля</w:t>
            </w:r>
          </w:p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участие в вебинаре «Система оценка качества дошкольного образования»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0"/>
              </w:rPr>
              <w:t>6.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Духовно- нравственное воспитание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Уникальный досуг для детей и родителей. Мастер классы.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февраля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Тельканова</w:t>
            </w:r>
          </w:p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Принять участие в мастер-классах «Уникальный досуг для детей и родителей»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0"/>
              </w:rPr>
              <w:t>7.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Контроль в ДОУ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течение года по 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Осуществление контроля в соответствии с годовыми задачами и годовым планом на 2016-2017 уг.год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20"/>
              </w:rPr>
              <w:t xml:space="preserve">III. </w:t>
            </w:r>
            <w:r>
              <w:rPr>
                <w:rStyle w:val="CharStyle21"/>
              </w:rPr>
              <w:t>Работа консультационных центров в ДОУ . Оказание психолого-педагогической, медицинской и социальной помощи</w:t>
            </w:r>
          </w:p>
        </w:tc>
      </w:tr>
      <w:tr>
        <w:trPr>
          <w:trHeight w:val="18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Приведение локальных актов в соответствие с нормативно</w:t>
              <w:softHyphen/>
              <w:t>правовыми документами, регламентирующими деятельность</w:t>
            </w:r>
          </w:p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Служб ранней помощи, КЦ, Лекотека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Январь-март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Евсеева О.С. 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Уточнение и корректировка АООП на детей-инвалидов и детей с ОВЗ</w:t>
            </w:r>
          </w:p>
        </w:tc>
      </w:tr>
    </w:tbl>
    <w:p>
      <w:pPr>
        <w:framePr w:w="155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291"/>
        <w:gridCol w:w="3336"/>
        <w:gridCol w:w="192"/>
        <w:gridCol w:w="1445"/>
        <w:gridCol w:w="1829"/>
        <w:gridCol w:w="7454"/>
      </w:tblGrid>
      <w:tr>
        <w:trPr>
          <w:trHeight w:val="17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Разработка методических материалов для родителей (законных представителей) «Способы взаимодействия с ребенком раннего возраста с ОВЗ, ребенком-инвалидом»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квартал 2017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Софьина И.А. Шкалева Т.С.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Разработка рекомендаций, буклетов для родителей детей-инвалидов и детей с ОВЗ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0"/>
              </w:rPr>
              <w:t>IV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0"/>
              </w:rPr>
              <w:t>РЕГЛАМЕНТНАЯ ДЕЯТЕЛЬНОСТЬ</w:t>
            </w:r>
          </w:p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0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Совещания заведующих ДОУ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квартал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Евсеева О.С.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Участие в совещениях заведующих, принятие управленческих решений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Совещание методистов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квартал 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Участие в совещаниях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Отчет по методической работе за учебный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Май</w:t>
            </w:r>
          </w:p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Софьина И.А.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Написание отчета</w:t>
            </w:r>
          </w:p>
        </w:tc>
      </w:tr>
    </w:tbl>
    <w:p>
      <w:pPr>
        <w:framePr w:w="15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5666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sectPr>
      <w:pgSz w:w="16840" w:h="11900" w:orient="landscape"/>
      <w:pgMar w:top="637" w:left="489" w:right="425" w:bottom="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17"/>
      <w:numFmt w:val="decimal"/>
      <w:lvlText w:val="27.0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17"/>
      <w:numFmt w:val="decimal"/>
      <w:lvlText w:val="29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Основной текст (2) + 6,5 pt,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 + 10 pt,Полужирный"/>
    <w:basedOn w:val="CharStyle6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 + 11 pt,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2">
    <w:name w:val="Основной текст (2)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Основной текст (2) + 14 pt,Полужирный"/>
    <w:basedOn w:val="CharStyle6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4">
    <w:name w:val="Основной текст (2) + 11,5 pt,Полужирный"/>
    <w:basedOn w:val="CharStyle6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5">
    <w:name w:val="Основной текст (2) + CordiaUPC,32 pt"/>
    <w:basedOn w:val="CharStyle6"/>
    <w:rPr>
      <w:lang w:val="ru-RU" w:eastAsia="ru-RU" w:bidi="ru-RU"/>
      <w:b/>
      <w:bCs/>
      <w:sz w:val="64"/>
      <w:szCs w:val="6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5) +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Основной текст (5) + 14 pt,Полужирный"/>
    <w:basedOn w:val="CharStyle19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23">
    <w:name w:val="Основной текст (6)_"/>
    <w:basedOn w:val="DefaultParagraphFont"/>
    <w:link w:val="Style22"/>
    <w:rPr>
      <w:b w:val="0"/>
      <w:bCs w:val="0"/>
      <w:i/>
      <w:iCs/>
      <w:u w:val="none"/>
      <w:strike w:val="0"/>
      <w:smallCaps w:val="0"/>
      <w:sz w:val="36"/>
      <w:szCs w:val="36"/>
      <w:rFonts w:ascii="Franklin Gothic Medium Cond" w:eastAsia="Franklin Gothic Medium Cond" w:hAnsi="Franklin Gothic Medium Cond" w:cs="Franklin Gothic Medium Cond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53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60" w:after="60" w:line="190" w:lineRule="exact"/>
      <w:ind w:hanging="20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right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jc w:val="right"/>
      <w:spacing w:before="5700"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Franklin Gothic Medium Cond" w:eastAsia="Franklin Gothic Medium Cond" w:hAnsi="Franklin Gothic Medium Cond" w:cs="Franklin Gothic Medium C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